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ÇEREZ POLİTİKASI</w:t>
      </w:r>
    </w:p>
    <w:p>
      <w:pPr>
        <w:pStyle w:val="LegalSubtitle"/>
      </w:pPr>
      <w:r>
        <w:t>Keşfedil sitesinde kullanılan çerez ve benzeri teknolojilere ilişkin bilgilendirme.</w:t>
      </w:r>
    </w:p>
    <w:p>
      <w:r>
        <w:rPr>
          <w:color w:val="677274"/>
          <w:sz w:val="16"/>
        </w:rPr>
        <w:t>Yürürlük tarihi: 4 Kasım 2026     •     Sürüm: 1.0</w:t>
      </w:r>
    </w:p>
    <w:p>
      <w:pPr>
        <w:pStyle w:val="LegalAccent"/>
      </w:pPr>
      <w:r>
        <w:t xml:space="preserve"> </w:t>
      </w:r>
    </w:p>
    <w:p>
      <w:pPr>
        <w:pStyle w:val="Heading1"/>
      </w:pPr>
      <w:r>
        <w:t>1. KAPSAM</w:t>
      </w:r>
    </w:p>
    <w:p>
      <w:r>
        <w:t>Bu Çerez Politikası, www.kesfedil.com internet sitesi, müşteri paneli ve Keşfedil'in kendi hizmet sayfalarında kullanılabilen çerezleri, tarayıcı yerel depolamasını ve benzeri teknik tanımlayıcıları açıklar. Müşterilerin bağımsız alan adlarında yayımladıkları sitelerin kendi çerez uygulamaları, o site tarafından ayrıca açıklanmalıdır.</w:t>
      </w:r>
    </w:p>
    <w:p>
      <w:pPr>
        <w:pStyle w:val="Heading1"/>
      </w:pPr>
      <w:r>
        <w:t>2. ÇEREZ NEDİR?</w:t>
      </w:r>
    </w:p>
    <w:p>
      <w:r>
        <w:t>Çerez, ziyaret edilen internet sitesinin tarayıcıya yerleştirdiği küçük veri dosyasıdır. Bazı benzer teknolojiler tarayıcı yerel depolaması, oturum depolaması veya teknik tanımlayıcılar üzerinden çalışır. Bunlar güvenli oturum, tercih hatırlama veya uygun izinlerle kullanım istatistikleri gibi amaçlarla kullanılabilir.</w:t>
      </w:r>
    </w:p>
    <w:p>
      <w:pPr>
        <w:pStyle w:val="Heading1"/>
      </w:pPr>
      <w:r>
        <w:t>3. ZORUNLU ÇEREZLER</w:t>
      </w:r>
    </w:p>
    <w:p>
      <w:r>
        <w:t>Giriş oturumunun korunması, hesap güvenliği, kötüye kullanımın önlenmesi, sayfanın temel işlevleri, ödeme akışının güvenilirliği ve çerez tercihinin hatırlanması için teknik olarak gerekli çerezler kullanılabilir. Bu grupta açık rızanın gerekip gerekmediği somut işleme koşulları ve mevzuata göre değerlendirilir.</w:t>
      </w:r>
    </w:p>
    <w:p>
      <w:pPr>
        <w:pStyle w:val="Heading1"/>
      </w:pPr>
      <w:r>
        <w:t>4. ANALİTİK ÇEREZLER</w:t>
      </w:r>
    </w:p>
    <w:p>
      <w:r>
        <w:t>Google Analytics veya benzeri ölçüm araçları kullanıldığında ziyaret edilen sayfalar, etkileşimler, cihaz/tarayıcı bilgileri ve uygun biçimde sınırlandırılmış teknik tanımlayıcılar işlenebilir. Hukuken gerekli olması hâlinde bu araçlar ancak ziyaretçinin ilgili tercihi sonrasında etkinleştirilir.</w:t>
      </w:r>
    </w:p>
    <w:p>
      <w:pPr>
        <w:pStyle w:val="Heading1"/>
      </w:pPr>
      <w:r>
        <w:t>5. REKLAM VE ÖLÇÜMLEME ÇEREZLERİ</w:t>
      </w:r>
    </w:p>
    <w:p>
      <w:r>
        <w:t>Google Ads, Meta Pixel veya benzeri teknolojiler kullanıldığında reklam performansı ve dönüşüm ölçümü amacıyla tanımlayıcılar işlenebilir. Bu teknolojiler için gereken şeffaflık, çerez tercihi ve veri aktarım koşulları ayrıca uygulanır. Bir aracın adının bu Politikada belirtilmesi, her sayfada veya her kullanıcı için sürekli etkin olduğu anlamına gelmez.</w:t>
      </w:r>
    </w:p>
    <w:p>
      <w:pPr>
        <w:pStyle w:val="Heading1"/>
      </w:pPr>
      <w:r>
        <w:t>6. TERCİHİN VERİLMESİ VE DEĞİŞTİRİLMESİ</w:t>
      </w:r>
    </w:p>
    <w:p>
      <w:r>
        <w:t>Zorunlu olmayan çerezler bakımından geçerli rıza gerektiren durumlarda ziyaretçiye ayrı kategori tercihleri sunulur; kabul etmeme ve daha sonra tercihi geri alma imkânı sağlanır. Tercihler, web sitesindeki çerez yönetim alanından değiştirilebilir. Tarayıcı ayarlarından çerezleri silmek de mümkündür; zorunlu çerezlerin devre dışı bırakılması bazı hizmetlerin çalışmasını etkileyebilir.</w:t>
      </w:r>
    </w:p>
    <w:p>
      <w:pPr>
        <w:pStyle w:val="Heading1"/>
      </w:pPr>
      <w:r>
        <w:t>7. ÜÇÜNCÜ TARAF VE YURT DIŞI BAĞLANTILAR</w:t>
      </w:r>
    </w:p>
    <w:p>
      <w:r>
        <w:t>Cloudflare, Google veya Meta gibi sağlayıcıların teknolojileri kullanıldığında işleme ilgili sağlayıcıların altyapısını da kapsayabilir. Kişisel veri aktarımında KVKK'nın yurt dışına aktarım şartları geçerlidir. Çerez rızası, her durumda ayrıca gerekli olabilecek yurt dışı aktarım güvencesinin yerine geçmez.</w:t>
      </w:r>
    </w:p>
    <w:p>
      <w:pPr>
        <w:pStyle w:val="Heading1"/>
      </w:pPr>
      <w:r>
        <w:t>8. ÇEREZ SÜRELERİ VE GÜNCEL ENVANTER</w:t>
      </w:r>
    </w:p>
    <w:p>
      <w:r>
        <w:t>Oturum çerezleri tarayıcı oturumu sona erdiğinde, kalıcı çerezler ise tanımlandıkları süre sonunda veya ziyaretçinin silmesiyle sona erebilir. Gerçekte kullanılan çerezlerin sağlayıcı, amaç, süre ve kategori bilgileri çerez tercih panelindeki güncel envanterde gösterilir. Envanter, kullanılan hizmetler değiştikçe güncellenir.</w:t>
      </w:r>
    </w:p>
    <w:p>
      <w:pPr>
        <w:pStyle w:val="Heading1"/>
      </w:pPr>
      <w:r>
        <w:t>9. KİŞİSEL VERİ HAKLARI VE İLETİŞİM</w:t>
      </w:r>
    </w:p>
    <w:p>
      <w:r>
        <w:t>Çerez yoluyla kişisel veri işlendiğinde ziyaretçiler KVKK Aydınlatma Metni ve Kişisel Veri Talepleri sayfasındaki haklardan yararlanabilir. Başvuru adresi: info@kesfedil.com; KEP: ali.aydinlioglu@hs01.kep.tr.</w:t>
      </w:r>
    </w:p>
    <w:sectPr w:rsidR="00FC693F" w:rsidRPr="0006063C" w:rsidSect="00034616">
      <w:headerReference w:type="default" r:id="rId9"/>
      <w:footerReference w:type="default" r:id="rId10"/>
      <w:pgSz w:w="11906" w:h="16838"/>
      <w:pgMar w:top="1219" w:right="1247" w:bottom="1134" w:left="1247" w:header="539" w:footer="51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747E81"/>
        <w:sz w:val="15"/>
      </w:rPr>
      <w:t xml:space="preserve">ALİ AYDINLIOĞLU – KEŞFEDİL   •   www.kesfedil.com   |   </w:t>
    </w:r>
    <w:r>
      <w:fldChar w:fldCharType="begin"/>
      <w:instrText xml:space="preserve">PAGE</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Aptos" w:hAnsi="Aptos"/>
        <w:b/>
        <w:color w:val="466E72"/>
        <w:sz w:val="16"/>
      </w:rPr>
      <w:t>KEŞFEDİL  |  YASAL BELGELER</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32" w:line="278" w:lineRule="auto"/>
    </w:pPr>
    <w:rPr>
      <w:rFonts w:ascii="Aptos" w:hAnsi="Aptos"/>
      <w:color w:val="242F37"/>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00"/>
      <w:outlineLvl w:val="0"/>
    </w:pPr>
    <w:rPr>
      <w:rFonts w:asciiTheme="majorHAnsi" w:eastAsiaTheme="majorEastAsia" w:hAnsiTheme="majorHAnsi" w:cstheme="majorBidi" w:ascii="Aptos Display" w:hAnsi="Aptos Display"/>
      <w:b/>
      <w:bCs/>
      <w:color w:val="1B585F"/>
      <w:sz w:val="22"/>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ascii="Aptos Display" w:hAnsi="Aptos Display"/>
      <w:b/>
      <w:bCs/>
      <w:color w:val="1B585F"/>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60" w:line="240" w:lineRule="auto" w:before="0"/>
      <w:contextualSpacing/>
    </w:pPr>
    <w:rPr>
      <w:rFonts w:asciiTheme="majorHAnsi" w:eastAsiaTheme="majorEastAsia" w:hAnsiTheme="majorHAnsi" w:cstheme="majorBidi" w:ascii="Aptos Display" w:hAnsi="Aptos Display"/>
      <w:b/>
      <w:color w:val="1A3743"/>
      <w:spacing w:val="5"/>
      <w:kern w:val="28"/>
      <w:sz w:val="37"/>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galAccent">
    <w:name w:val="LegalAccent"/>
    <w:pPr>
      <w:spacing w:after="300"/>
      <w:pBdr>
        <w:bottom w:val="single" w:sz="15" w:color="B8C7B6"/>
      </w:pBdr>
    </w:pPr>
    <w:rPr>
      <w:sz w:val="2"/>
    </w:rPr>
  </w:style>
  <w:style w:type="paragraph" w:customStyle="1" w:styleId="LegalSubtitle">
    <w:name w:val="LegalSubtitle"/>
    <w:basedOn w:val="Normal"/>
    <w:pPr>
      <w:spacing w:after="140"/>
    </w:pPr>
    <w:rPr>
      <w:color w:val="636C75"/>
      <w:sz w:val="21"/>
    </w:rPr>
  </w:style>
  <w:style w:type="paragraph" w:customStyle="1" w:styleId="LegalBullet">
    <w:name w:val="LegalBullet"/>
    <w:basedOn w:val="Normal"/>
    <w:pPr>
      <w:spacing w:after="70"/>
      <w:ind w:left="283" w:hanging="13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ÇEREZ POLİTİKASI</dc:title>
  <dc:subject>Keşfedil hukuki metinler</dc:subject>
  <dc:creator>KEŞFEDİL</dc:creator>
  <cp:keywords/>
  <dc:description>generated by python-docx</dc:description>
  <cp:lastModifiedBy/>
  <cp:revision>1</cp:revision>
  <dcterms:created xsi:type="dcterms:W3CDTF">2013-12-23T23:15:00Z</dcterms:created>
  <dcterms:modified xsi:type="dcterms:W3CDTF">2013-12-23T23:15:00Z</dcterms:modified>
  <cp:category/>
</cp:coreProperties>
</file>