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İÇERİK İHLALİ, ŞİKÂYET VE İTİRAZ POLİTİKASI</w:t>
      </w:r>
    </w:p>
    <w:p>
      <w:pPr>
        <w:pStyle w:val="LegalSubtitle"/>
      </w:pPr>
      <w:r>
        <w:t>Hukuka aykırı içerik, telif ihlali, dolandırıcılık ve diğer güvenlik bildirimlerinin değerlendirilmesi.</w:t>
      </w:r>
    </w:p>
    <w:p>
      <w:r>
        <w:rPr>
          <w:color w:val="677274"/>
          <w:sz w:val="16"/>
        </w:rPr>
        <w:t>Yürürlük tarihi: 4 Kasım 2026     •     Sürüm: 1.0</w:t>
      </w:r>
    </w:p>
    <w:p>
      <w:pPr>
        <w:pStyle w:val="LegalAccent"/>
      </w:pPr>
      <w:r>
        <w:t xml:space="preserve"> </w:t>
      </w:r>
    </w:p>
    <w:p>
      <w:pPr>
        <w:pStyle w:val="Heading1"/>
      </w:pPr>
      <w:r>
        <w:t>1. KAPSAM</w:t>
      </w:r>
    </w:p>
    <w:p>
      <w:r>
        <w:t>Bu Politika, Keşfedil ile oluşturulan müşteri sitelerindeki içeriklere ilişkin telif ve marka hakkı, kişilik hakkı, sahte ürün, taşınmaz/taşıt ilanı, yanıltıcı reklam, dolandırıcılık, kimlik avı, zararlı yazılım ve diğer ihlal bildirimlerinin alınmasını ve incelenmesini düzenler.</w:t>
      </w:r>
    </w:p>
    <w:p>
      <w:pPr>
        <w:pStyle w:val="Heading1"/>
      </w:pPr>
      <w:r>
        <w:t>2. BAŞVURU KANALLARI</w:t>
      </w:r>
    </w:p>
    <w:p>
      <w:r>
        <w:t>İhlal bildirimleri info@kesfedil.com adresine veya 0850 303 41 20 numaralı destek hattı üzerinden iletilebilir. Resmî tebligata uygun işlemler için KEP: ali.aydinlioglu@hs01.kep.tr. Başvuruların mümkün olduğunca yazılı şekilde yapılması, inceleme sürecini kolaylaştırır.</w:t>
      </w:r>
    </w:p>
    <w:p>
      <w:pPr>
        <w:pStyle w:val="Heading1"/>
      </w:pPr>
      <w:r>
        <w:t>3. BİLDİRİMİN İÇERİĞİ</w:t>
      </w:r>
    </w:p>
    <w:p>
      <w:r>
        <w:t>Başvuruda şikâyete konu URL veya alan adı, ihlalin ne olduğu, ilgili içerik öğesi, hak sahipliği veya yetkiyi gösteren uygun belge, varsa ekran görüntüsü ve başvuranla iletişim kurulabilecek bilgiler bulunmalıdır. Keşfedil, gereksiz kişisel veri veya hassas belge talep etmemeyi esas alır.</w:t>
      </w:r>
    </w:p>
    <w:p>
      <w:pPr>
        <w:pStyle w:val="Heading1"/>
      </w:pPr>
      <w:r>
        <w:t>4. İLK DEĞERLENDİRME</w:t>
      </w:r>
    </w:p>
    <w:p>
      <w:r>
        <w:t>Gelen bildirimlerde içeriğin bağlamı, talebin somutluğu, yasal düzenlemeler, içerik sağlayıcının açıklaması ve ortaya çıkabilecek zarar değerlendirilir. Şikâyetin gönderilmiş olması, iddianın doğruluğunun kesinleştiği veya sitenin otomatik kapatılacağı anlamına gelmez. Yetkili makamların usulüne uygun ve bağlayıcı talepleri ilgili mevzuata göre değerlendirilir.</w:t>
      </w:r>
    </w:p>
    <w:p>
      <w:pPr>
        <w:pStyle w:val="Heading1"/>
      </w:pPr>
      <w:r>
        <w:t>5. ACİL DURUMLAR</w:t>
      </w:r>
    </w:p>
    <w:p>
      <w:r>
        <w:t>Kimlik avı, dolandırıcılık, ağır kişisel veri ihlali, zararlı yazılım, ciddi güvenlik tehlikesi veya hukuka açıkça aykırı satış faaliyetleri gibi durumlarda, riskin azaltılması için içerik veya site erişimi geçici olarak kısıtlanabilir. Acil müdahale sırasında ön bildirim mümkün olmayabilir.</w:t>
      </w:r>
    </w:p>
    <w:p>
      <w:pPr>
        <w:pStyle w:val="Heading1"/>
      </w:pPr>
      <w:r>
        <w:t>6. EMLAK VE TAŞIT İLANLARI</w:t>
      </w:r>
    </w:p>
    <w:p>
      <w:r>
        <w:t>Keşfedil mevcut hizmetinde EİDS kapsamındaki taşınmaz ve ikinci el motorlu kara taşıtı ilanı yayımlama modülü sunmaz. Genel ürün, blog, menü ve galeriler üzerinden bu nitelikte ilan oluşturulması yasaktır. Bu tür ihlal bildirimi, uygulanabilir ilan doğrulama mevzuatı ve platformun Kabul Edilebilir Kullanım Politikası dikkate alınarak incelenir.</w:t>
      </w:r>
    </w:p>
    <w:p>
      <w:pPr>
        <w:pStyle w:val="Heading1"/>
      </w:pPr>
      <w:r>
        <w:t>7. HAK SAHİPLİĞİ VE TELİF İTİRAZLARI</w:t>
      </w:r>
    </w:p>
    <w:p>
      <w:r>
        <w:t>Telif veya marka ihlali iddiasında hak sahipliği, lisans ilişkisi, kullanım izni ve istisnalar değerlendirilir. Gerektiğinde içerik sahibinden açıklama ve belge istenebilir. Bir uyuşmazlığın yalnız tarafların sözlü beyanlarıyla çözülemediği durumlarda ilgili kanuni başvuru yolları saklıdır.</w:t>
      </w:r>
    </w:p>
    <w:p>
      <w:pPr>
        <w:pStyle w:val="Heading1"/>
      </w:pPr>
      <w:r>
        <w:t>8. ALINABİLECEK ÖNLEMLER</w:t>
      </w:r>
    </w:p>
    <w:p>
      <w:r>
        <w:t>Keşfedil, ihlal ve riskin ağırlığına göre düzeltme talebi, ilgili içeriğin yayından kaldırılması, kısıtlı süreyle askıya alma, alan adının hizmet bağlantısını geçici durdurma, hesap işlevlerini sınırlama ve mevzuata uygun fesih seçeneklerinden birini uygulayabilir. İşlem içeriğin bütünü yerine mümkün olduğunda gerekli bölümle sınırlı tutulur.</w:t>
      </w:r>
    </w:p>
    <w:p>
      <w:pPr>
        <w:pStyle w:val="Heading1"/>
      </w:pPr>
      <w:r>
        <w:t>9. BİLDİRİM VE İTİRAZ</w:t>
      </w:r>
    </w:p>
    <w:p>
      <w:r>
        <w:t>Hizmet kullanıcısına, hukuki ve güvenlik koşullarına elverdiği ölçüde işlem sebebi bildirilir. Kullanıcı ilgili URL, işlem tarihi, kendi açıklaması ve belgeleriyle info@kesfedil.com üzerinden itiraz edebilir. İnceleme sırasında risk sürüyorsa geçici önlem devam ettirilebilir. Açıkça hukuka aykırı bir içeriğin, itiraz var diye yeniden yayımlanması zorunlu değildir.</w:t>
      </w:r>
    </w:p>
    <w:p>
      <w:pPr>
        <w:pStyle w:val="Heading1"/>
      </w:pPr>
      <w:r>
        <w:t>10. DELİL VE KAYIT YÖNETİMİ</w:t>
      </w:r>
    </w:p>
    <w:p>
      <w:r>
        <w:t>Başvuru, yanıt, teknik olay ve alınan tedbirlere ait kayıtlar, hakların korunması ve hukuki yükümlülüklerle sınırlı süre boyunca tutulabilir. Kayıtların saklanmasında kişisel veri minimizasyonu ve erişim sınırlandırması uygulanır.</w:t>
      </w:r>
    </w:p>
    <w:p>
      <w:pPr>
        <w:pStyle w:val="Heading1"/>
      </w:pPr>
      <w:r>
        <w:t>11. KÖTÜ NİYETLİ BİLDİRİMLER</w:t>
      </w:r>
    </w:p>
    <w:p>
      <w:r>
        <w:t>Gerçeğe aykırı hak sahipliği iddiaları, sistematik taciz amaçlı başvurular veya kişisel verileri hukuksuz biçimde elde etmeyi hedefleyen talepler uygun şekilde reddedilebilir; yasal haklar ve usul güvenceleri korunur.</w:t>
      </w:r>
    </w:p>
    <w:p>
      <w:pPr>
        <w:pStyle w:val="Heading1"/>
      </w:pPr>
      <w:r>
        <w:t>12. HUKUKİ BAŞVURU HAKLARI</w:t>
      </w:r>
    </w:p>
    <w:p>
      <w:r>
        <w:t>Bu şikâyet süreci, hak sahiplerinin mahkemelere, yetkili idari mercilere veya kanunen öngörülen diğer başvuru yollarına müracaat hakkını kaldırmaz. Keşfedil'in kanundan doğan yükümlülükleri ile Müşterinin bağımsız içerik sorumluluğu ayrı ayrı değerlendirilir.</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32" w:line="278" w:lineRule="auto"/>
    </w:pPr>
    <w:rPr>
      <w:rFonts w:ascii="Aptos" w:hAnsi="Aptos"/>
      <w:color w:val="242F37"/>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ptos Display" w:hAnsi="Aptos Display"/>
      <w:b/>
      <w:bCs/>
      <w:color w:val="1B585F"/>
      <w:sz w:val="2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İÇERİK İHLALİ, ŞİKÂYET VE İTİRAZ POLİTİKASI</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