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İPTAL, İADE VE YENİLEME POLİTİKASI</w:t>
      </w:r>
    </w:p>
    <w:p>
      <w:pPr>
        <w:pStyle w:val="LegalSubtitle"/>
      </w:pPr>
      <w:r>
        <w:t>Yıllık dijital hizmetler, alan adı işlemleri, tüketici cayma hakkı ve hizmet sona ermesi.</w:t>
      </w:r>
    </w:p>
    <w:p>
      <w:r>
        <w:rPr>
          <w:color w:val="677274"/>
          <w:sz w:val="16"/>
        </w:rPr>
        <w:t>Yürürlük tarihi: 4 Kasım 2026     •     Sürüm: 1.0</w:t>
      </w:r>
    </w:p>
    <w:p>
      <w:pPr>
        <w:pStyle w:val="LegalAccent"/>
      </w:pPr>
      <w:r>
        <w:t xml:space="preserve"> </w:t>
      </w:r>
    </w:p>
    <w:p>
      <w:pPr>
        <w:pStyle w:val="Heading1"/>
      </w:pPr>
      <w:r>
        <w:t>1. KAPSAM</w:t>
      </w:r>
    </w:p>
    <w:p>
      <w:r>
        <w:t>Bu Politika, Keşfedil'in yıllık hazır web sitesi hizmeti ile ayrı veya paket kapsamında satın alınan alan adı, e-posta ve diğer dijital hizmetlerin iptal, fesih, cayma, yenileme ve geri ödeme koşullarını açıklar. Tüketiciye tanınan emredici haklar öncelikle uygulanır.</w:t>
      </w:r>
    </w:p>
    <w:p>
      <w:pPr>
        <w:pStyle w:val="Heading1"/>
      </w:pPr>
      <w:r>
        <w:t>2. YILLIK HİZMETİN İŞLEYİŞİ</w:t>
      </w:r>
    </w:p>
    <w:p>
      <w:r>
        <w:t>Hazır web sitesi hizmeti bir yıllık dönem için sunulur. Otomatik yenileme yapılmaz ve Müşterinin ödeme aracı üzerinden yeni dönem ücreti izinsiz tahsil edilmez. Yenileme için güncel teklifin ve ödemenin Müşteri tarafından onaylanması gerekir.</w:t>
      </w:r>
    </w:p>
    <w:p>
      <w:pPr>
        <w:pStyle w:val="Heading1"/>
      </w:pPr>
      <w:r>
        <w:t>3. SİPARİŞ İPTALİ</w:t>
      </w:r>
    </w:p>
    <w:p>
      <w:r>
        <w:t>Ödeme tamamlanmadan önce kullanıcı siparişten vazgeçebilir. Ödeme alındıktan sonra iptal veya cayma talepleri siparişin durumu, hizmetin ifası ve zorunlu mevzuat uyarınca değerlendirilir. Paneldeki site silme işlevi ile bedel iadesi talebi aynı işlem değildir; silme işlemi tek başına yasal iade hakkından feragat anlamına gelmez.</w:t>
      </w:r>
    </w:p>
    <w:p>
      <w:pPr>
        <w:pStyle w:val="Heading1"/>
      </w:pPr>
      <w:r>
        <w:t>4. TÜKETİCİNİN 14 GÜNLÜK CAYMA HAKKI</w:t>
      </w:r>
    </w:p>
    <w:p>
      <w:r>
        <w:t>Tüketici sıfatıyla mesafeli hizmet satın alan kişilerin, kanuni istisnalar hariç, sözleşmenin kurulduğu günden başlayarak 14 günlük cayma hakkı vardır. Cayma talebi info@kesfedil.com üzerinden veya yazılı/kalıcı veri saklayıcısıyla iletilebilir. Cayma hakkının bulunmadığı iddia edilen hâllerde hizmetin gerçek niteliği, ön bilgilendirme ve mevzuatın aradığı ayrı onaylar esas alınır.</w:t>
      </w:r>
    </w:p>
    <w:p>
      <w:pPr>
        <w:pStyle w:val="Heading1"/>
      </w:pPr>
      <w:r>
        <w:t>5. DİJİTAL HİZMET VE İSTİSNALAR</w:t>
      </w:r>
    </w:p>
    <w:p>
      <w:r>
        <w:t>Elektronik ortamda anında ifa edilen hizmet, anında teslim edilen gayrimaddi mal veya cayma süresi içinde tüketicinin usulüne uygun onayıyla ifasına başlanan hizmet istisnası ancak ilgili somut koşullar oluştuğunda uygulanır. “Dijital ürünlerde iade yoktur” şeklinde genel bir kural benimsenmez. Alan adının kayıt kuruluşu nezdinde tescil edilmiş olması, kanunen mevcut tüketici hakkını tek başına ortadan kaldırmaz.</w:t>
      </w:r>
    </w:p>
    <w:p>
      <w:pPr>
        <w:pStyle w:val="Heading1"/>
      </w:pPr>
      <w:r>
        <w:t>6. GERİ ÖDEME YÖNTEMİ</w:t>
      </w:r>
    </w:p>
    <w:p>
      <w:r>
        <w:t>Kanunen geçerli cayma veya iade halinde geri ödeme mevzuattaki sürelerde, kural olarak kullanılan ödeme aracına uygun biçimde ve tüketiciye mevzuata aykırı ek masraf yüklenmeden gerçekleştirilir. Ticari müşteri işlemlerinde iade hakkı, kabul edilen sipariş koşulları, sunulmuş hizmetler ve uygulanabilir borçlar hukuku hükümleri çerçevesinde değerlendirilir.</w:t>
      </w:r>
    </w:p>
    <w:p>
      <w:pPr>
        <w:pStyle w:val="Heading1"/>
      </w:pPr>
      <w:r>
        <w:t>7. ABONELİK VE ERKEN FESİH</w:t>
      </w:r>
    </w:p>
    <w:p>
      <w:r>
        <w:t>İlgili hizmet ilişkisinin tüketici abonelik mevzuatı kapsamında değerlendirilmesi hâlinde, tüketicinin fesih, bildirim ve kullanılmamış dönem bedeli iadesine ilişkin emredici hakları korunur. Fesih talebi için sipariş kurulurken kullanılan yöntemden daha ağır bir şekil şartı ileri sürülmez. Hizmetin fiilen sunulmayan bölümüne ilişkin iade yükümlülüğü varsa yürürlükteki mevzuat uygulanır.</w:t>
      </w:r>
    </w:p>
    <w:p>
      <w:pPr>
        <w:pStyle w:val="Heading1"/>
      </w:pPr>
      <w:r>
        <w:t>8. ALAN ADI VE ÜÇÜNCÜ TARAF MASRAFLARI</w:t>
      </w:r>
    </w:p>
    <w:p>
      <w:r>
        <w:t>Alan adı tescil, transfer ve yenileme işlemlerinde kayıt operatörü veya kayıt kuruluşunun teknik kuralları, uzantı şartları ve ücretleri geçerlidir. İşlemin geri alınamaması veya harici maliyet doğurması Alıcıya önceden anlaşılır biçimde açıklanır. Tüketici mevzuatından kaynaklanan hakların daraltılması sonucunu doğuran kesinti ya da istisna uygulanmaz.</w:t>
      </w:r>
    </w:p>
    <w:p>
      <w:pPr>
        <w:pStyle w:val="Heading1"/>
      </w:pPr>
      <w:r>
        <w:t>9. KAMPANYALAR VE YENİLEME BEDELLERİ</w:t>
      </w:r>
    </w:p>
    <w:p>
      <w:r>
        <w:t>Uygun uzantılar için alan adı kampanyası, ilgili sipariş döneminde açıkça belirtilen şartlarda uygulanır. Gelecek yılın ücretsiz alan adı kampanyası veya fiyatı garanti edilmez. Döviz kuruna bağlı alan adı ücretleri, ödeme onayından önce güncel Türk lirası karşılığı ve vergilerle gösterilir.</w:t>
      </w:r>
    </w:p>
    <w:p>
      <w:pPr>
        <w:pStyle w:val="Heading1"/>
      </w:pPr>
      <w:r>
        <w:t>10. HİZMETİN ASKISI VE VERİLER</w:t>
      </w:r>
    </w:p>
    <w:p>
      <w:r>
        <w:t>Yıllık hizmet yenilenmezse site askıya alınabilir. Askı tarihinden itibaren 30 gün içinde Müşteri içeriğine erişim/geri alma talebinde bulunabilir. Bu süre sonunda hizmete bağlı site verileri silinebilir; gerekli mali belgeler, hukuki uyuşmazlık kayıtları ve kanunen saklanması gereken teknik veriler ilgili yasal sürelerle korunur. Alan adı hak sahipliği ve tescil süresi, web sitesi hizmet döneminden ayrı değerlendirilir.</w:t>
      </w:r>
    </w:p>
    <w:p>
      <w:pPr>
        <w:pStyle w:val="Heading1"/>
      </w:pPr>
      <w:r>
        <w:t>11. BAŞVURU KANALLARI</w:t>
      </w:r>
    </w:p>
    <w:p>
      <w:r>
        <w:t>İptal, cayma, fesih ve iade talepleri: info@kesfedil.com; telefon: 0850 303 41 20; KEP: ali.aydinlioglu@hs01.kep.tr. Başvuruda siparişle ilişkili hesap e-postasının veya işlemi belirlemeye yetecek sipariş bilgisinin sunulması yeterlidir; gereksiz kimlik veya kart bilgisi istenmez.</w:t>
      </w:r>
    </w:p>
    <w:sectPr w:rsidR="00FC693F" w:rsidRPr="0006063C" w:rsidSect="00034616">
      <w:headerReference w:type="default" r:id="rId9"/>
      <w:footerReference w:type="default" r:id="rId10"/>
      <w:pgSz w:w="11906" w:h="16838"/>
      <w:pgMar w:top="1219" w:right="1247" w:bottom="1134" w:left="1247" w:header="539"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47E81"/>
        <w:sz w:val="15"/>
      </w:rPr>
      <w:t xml:space="preserve">ALİ AYDINLIOĞLU – KEŞFEDİL   •   www.kesfedil.com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466E72"/>
        <w:sz w:val="16"/>
      </w:rPr>
      <w:t>KEŞFEDİL  |  YASAL BELGELER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32" w:line="278" w:lineRule="auto"/>
    </w:pPr>
    <w:rPr>
      <w:rFonts w:ascii="Aptos" w:hAnsi="Aptos"/>
      <w:color w:val="242F37"/>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Aptos Display" w:hAnsi="Aptos Display"/>
      <w:b/>
      <w:bCs/>
      <w:color w:val="1B585F"/>
      <w:sz w:val="2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Aptos Display" w:hAnsi="Aptos Display"/>
      <w:b/>
      <w:bCs/>
      <w:color w:val="1B585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A3743"/>
      <w:spacing w:val="5"/>
      <w:kern w:val="28"/>
      <w:sz w:val="37"/>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spacing w:after="300"/>
      <w:pBdr>
        <w:bottom w:val="single" w:sz="15" w:color="B8C7B6"/>
      </w:pBdr>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İPTAL, İADE VE YENİLEME POLİTİKASI</dc:title>
  <dc:subject>Keşfedil hukuki metinler</dc:subject>
  <dc:creator>KEŞFEDİL</dc:creator>
  <cp:keywords/>
  <dc:description>generated by python-docx</dc:description>
  <cp:lastModifiedBy/>
  <cp:revision>1</cp:revision>
  <dcterms:created xsi:type="dcterms:W3CDTF">2013-12-23T23:15:00Z</dcterms:created>
  <dcterms:modified xsi:type="dcterms:W3CDTF">2013-12-23T23:15:00Z</dcterms:modified>
  <cp:category/>
</cp:coreProperties>
</file>