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KİŞİSEL VERİ TALEPLERİ VE BAŞVURU USULÜ</w:t>
      </w:r>
    </w:p>
    <w:p>
      <w:pPr>
        <w:pStyle w:val="LegalSubtitle"/>
      </w:pPr>
      <w:r>
        <w:t>KVKK kapsamındaki ilgili kişi haklarının kullanılması için başvuru yolları ve yanıt süreci.</w:t>
      </w:r>
    </w:p>
    <w:p>
      <w:r>
        <w:rPr>
          <w:color w:val="677274"/>
          <w:sz w:val="16"/>
        </w:rPr>
        <w:t>Yürürlük tarihi: 4 Kasım 2026     •     Sürüm: 1.0</w:t>
      </w:r>
    </w:p>
    <w:p>
      <w:pPr>
        <w:pStyle w:val="LegalAccent"/>
      </w:pPr>
      <w:r>
        <w:t xml:space="preserve"> </w:t>
      </w:r>
    </w:p>
    <w:p>
      <w:pPr>
        <w:pStyle w:val="Heading1"/>
      </w:pPr>
      <w:r>
        <w:t>1. VERİ SORUMLUSU</w:t>
      </w:r>
    </w:p>
    <w:p>
      <w:r>
        <w:t>Kişisel veri taleplerinin muhatabı ALİ AYDINLIOĞLU – KEŞFEDİL'dir. VKN: 1160188165. Adres: Cevizlik Mahallesi, İstanbul Caddesi, Kırmızı Şebboy Sokak, No:14/B, Bakırköy / İstanbul. E-posta: info@kesfedil.com. KEP: ali.aydinlioglu@hs01.kep.tr.</w:t>
      </w:r>
    </w:p>
    <w:p>
      <w:pPr>
        <w:pStyle w:val="Heading1"/>
      </w:pPr>
      <w:r>
        <w:t>2. HAKLARIN KAPSAMI</w:t>
      </w:r>
    </w:p>
    <w:p>
      <w:r>
        <w:t>6698 sayılı Kanunun 11. maddesi kapsamındaki haklar; kişisel veri işlenip işlenmediğini öğrenme, işlenen veri hakkında bilgi isteme, işleme amacını ve amaca uygun kullanımı öğrenme, aktarım yapılan üçüncü kişileri bilme, hatalı verinin düzeltilmesini veya şartları oluşmuşsa silinmesini/yok edilmesini talep etme, bu işlemlerin uygun üçüncü kişilere bildirilmesini isteme, münhasıran otomatik analize dayalı aleyhe sonuçlara itiraz etme ve hukuka aykırı işleme sonucu zarar varsa tazminat isteme haklarını içerir.</w:t>
      </w:r>
    </w:p>
    <w:p>
      <w:pPr>
        <w:pStyle w:val="Heading1"/>
      </w:pPr>
      <w:r>
        <w:t>3. BAŞVURU KANALLARI</w:t>
      </w:r>
    </w:p>
    <w:p>
      <w:r>
        <w:t>Başvurular, ilgili mevzuata uygun olarak (i) yazılı dilekçe ile işletme adresine, (ii) kayıtlı elektronik posta üzerinden ali.aydinlioglu@hs01.kep.tr adresine, (iii) mevzuatın izin verdiği şekilde Keşfedil sisteminde kayıtlı ve doğrulanmış e-posta adresinden info@kesfedil.com adresine veya (iv) Veri Sorumlusuna Başvuru Usul ve Esasları Hakkında Tebliğ'in kabul ettiği diğer yollarla iletilebilir.</w:t>
      </w:r>
    </w:p>
    <w:p>
      <w:pPr>
        <w:pStyle w:val="Heading1"/>
      </w:pPr>
      <w:r>
        <w:t>4. BAŞVURUDA GEREKLİ BİLGİLER</w:t>
      </w:r>
    </w:p>
    <w:p>
      <w:r>
        <w:t>Başvuruda ad-soyad, başvuru yöntemi için gerekli kimlik/iletişim bilgileri, talebin konusu ve talebin hangi hizmet veya veri işleme faaliyetiyle ilişkili olduğu açıklanmalıdır. Keşfedil, başvuranın kimliğini doğrulamak için ölçülü ek bilgi isteyebilir; gereksiz kimlik kopyası, parola veya kart güvenlik bilgisi gönderilmemelidir.</w:t>
      </w:r>
    </w:p>
    <w:p>
      <w:pPr>
        <w:pStyle w:val="Heading1"/>
      </w:pPr>
      <w:r>
        <w:t>5. İNCELEME VE YANIT SÜRESİ</w:t>
      </w:r>
    </w:p>
    <w:p>
      <w:r>
        <w:t>Başvuruların niteliğine göre gerekli inceleme yapılır ve talep en kısa sürede, en geç 30 gün içinde sonuçlandırılır. Yanıt, başvuru kanalı ve ilgili mevzuata uygun biçimde yazılı veya elektronik olarak sunulur. Başvurunun eksik olması durumunda tamamlayıcı bilgi istenebilir; yasal süreye ilişkin emredici hükümler saklıdır.</w:t>
      </w:r>
    </w:p>
    <w:p>
      <w:pPr>
        <w:pStyle w:val="Heading1"/>
      </w:pPr>
      <w:r>
        <w:t>6. ÜCRET VE MASRAFLAR</w:t>
      </w:r>
    </w:p>
    <w:p>
      <w:r>
        <w:t>Başvurular kural olarak ücretsiz değerlendirilir. İşlemin ayrıca maliyet gerektirmesi hâlinde Kurul tarafından belirlenen veya mevzuatta öngörülen tarife kapsamında ücret talep edilebilir. Kanunen ücretsiz olması gereken işlemler için ücret istenmez.</w:t>
      </w:r>
    </w:p>
    <w:p>
      <w:pPr>
        <w:pStyle w:val="Heading1"/>
      </w:pPr>
      <w:r>
        <w:t>7. VERİNİN SİLİNMESİ VE SAKLAMA SINIRLARI</w:t>
      </w:r>
    </w:p>
    <w:p>
      <w:r>
        <w:t>Talep üzerine hukuki saklama sebebi ortadan kalkmış veriler silinir, yok edilir veya anonim hâle getirilir. Fatura, mali kayıt, ödeme ispatı, hukuki uyuşmazlık ve zorunlu teknik kayıtlar için mevzuatın öngördüğü saklama süreleri uygulanabilir. 30 günlük web sitesi içeriği geri alma dönemi, bütün kişisel verilerin 30 günde silineceği anlamına gelmez.</w:t>
      </w:r>
    </w:p>
    <w:p>
      <w:pPr>
        <w:pStyle w:val="Heading1"/>
      </w:pPr>
      <w:r>
        <w:t>8. MÜŞTERİ SİTELERİNDEKİ ZİYARETÇİ TALEPLERİ</w:t>
      </w:r>
    </w:p>
    <w:p>
      <w:r>
        <w:t>Bir ziyaretçinin kişisel verileri, Keşfedil müşterisinin kendi internet sitesi veya pazarlama faaliyetleri için işleniyorsa öncelikli muhatap ilgili sitenin veri sorumlusu olabilir. Keşfedil, teknik olarak veri işleyen sıfatıyla hizmet verdiği hallerde, sözleşmeye ve mevzuata uygun ölçüde ilgili müşteriye yardımcı olur.</w:t>
      </w:r>
    </w:p>
    <w:p>
      <w:pPr>
        <w:pStyle w:val="Heading1"/>
      </w:pPr>
      <w:r>
        <w:t>9. KURULA ŞİKÂYET</w:t>
      </w:r>
    </w:p>
    <w:p>
      <w:r>
        <w:t>İlgili kişi, veri sorumlusuna yaptığı başvurunun reddi, verilen yanıtın yetersiz bulunması veya süresinde yanıt verilmemesi durumunda, KVKK'nın 14. maddesinde düzenlenen koşul ve süreler dâhilinde Kişisel Verileri Koruma Kuruluna şikâyette bulunabilir.</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KİŞİSEL VERİ TALEPLERİ VE BAŞVURU USULÜ</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